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埃塞俄比亚签证办理是全国都可以办理的，埃塞俄比亚旅游签证是前往埃塞俄比亚旅游或者从事旅游相关的行业所办理的签证类型，签证材料具体如下：</w:t>
      </w:r>
    </w:p>
    <w:p>
      <w:pPr>
        <w:pStyle w:val="4"/>
        <w:keepNext w:val="0"/>
        <w:keepLines w:val="0"/>
        <w:pageBreakBefore w:val="0"/>
        <w:widowControl/>
        <w:suppressLineNumbers w:val="0"/>
        <w:tabs>
          <w:tab w:val="left" w:pos="1998"/>
        </w:tabs>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13"/>
          <w:szCs w:val="13"/>
          <w:lang w:val="en-US" w:eastAsia="zh-CN" w:bidi="ar-SA"/>
        </w:rPr>
        <w:tab/>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有效期限：3个月/6个月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29"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250"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9"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规格：40mm*30mm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9"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正反面复印件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内容必须清晰</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53"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往返机票及复印件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7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旅游行程</w:t>
            </w:r>
            <w:r>
              <w:rPr>
                <w:rFonts w:hint="eastAsia" w:ascii="微软雅黑" w:hAnsi="微软雅黑" w:eastAsia="微软雅黑" w:cs="微软雅黑"/>
                <w:i w:val="0"/>
                <w:caps w:val="0"/>
                <w:color w:val="000000"/>
                <w:spacing w:val="0"/>
                <w:sz w:val="18"/>
                <w:szCs w:val="18"/>
                <w:shd w:val="clear" w:fill="FFFFFF"/>
                <w:lang w:val="en-US" w:eastAsia="zh-CN"/>
              </w:rPr>
              <w:t>单</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由指定中国旅行社提供的英文证明信以及旅游行程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英文邀请信</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由埃塞俄比亚旅行社（接待方）提供的英文邀请信</w:t>
            </w:r>
            <w:r>
              <w:rPr>
                <w:rFonts w:hint="eastAsia" w:ascii="微软雅黑" w:hAnsi="微软雅黑" w:eastAsia="微软雅黑" w:cs="微软雅黑"/>
                <w:i w:val="0"/>
                <w:caps w:val="0"/>
                <w:color w:val="000000"/>
                <w:spacing w:val="0"/>
                <w:sz w:val="18"/>
                <w:szCs w:val="18"/>
                <w:shd w:val="clear"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9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邀请函</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如探望在埃塞俄比亚工作的亲人则需要提供对方公司或机构的邀请函及</w:t>
            </w:r>
            <w:r>
              <w:rPr>
                <w:rFonts w:hint="eastAsia" w:ascii="微软雅黑" w:hAnsi="微软雅黑" w:eastAsia="微软雅黑" w:cs="微软雅黑"/>
                <w:i w:val="0"/>
                <w:caps w:val="0"/>
                <w:color w:val="000000"/>
                <w:spacing w:val="0"/>
                <w:sz w:val="18"/>
                <w:szCs w:val="18"/>
                <w:shd w:val="clear" w:fill="FFFFFF"/>
              </w:rPr>
              <w:br w:type="textWrapping"/>
            </w:r>
            <w:r>
              <w:rPr>
                <w:rFonts w:hint="eastAsia" w:ascii="微软雅黑" w:hAnsi="微软雅黑" w:eastAsia="微软雅黑" w:cs="微软雅黑"/>
                <w:i w:val="0"/>
                <w:caps w:val="0"/>
                <w:color w:val="000000"/>
                <w:spacing w:val="0"/>
                <w:sz w:val="18"/>
                <w:szCs w:val="18"/>
                <w:shd w:val="clear" w:fill="FFFFFF"/>
              </w:rPr>
              <w:t>往返机票和复印件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所有入境者必须持有埃塞俄比亚签证。我使馆为来自中国和北朝鲜的申请者提供签证服务。如果澳大利亚，马来西亚，新加坡以及香港的申请者选择在埃塞俄比亚驻中国使馆申请签证，使馆也可提供签证服务。</w:t>
      </w:r>
    </w:p>
    <w:p>
      <w:pPr>
        <w:ind w:firstLine="420" w:firstLineChars="200"/>
        <w:rPr>
          <w:rFonts w:hint="eastAsia" w:ascii="微软雅黑" w:hAnsi="微软雅黑" w:eastAsia="微软雅黑" w:cs="微软雅黑"/>
          <w:b/>
          <w:bCs/>
          <w:lang w:val="en-US" w:eastAsia="zh-CN"/>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16510</wp:posOffset>
          </wp:positionH>
          <wp:positionV relativeFrom="paragraph">
            <wp:posOffset>-254000</wp:posOffset>
          </wp:positionV>
          <wp:extent cx="1152525" cy="714375"/>
          <wp:effectExtent l="0" t="0" r="9525" b="9525"/>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32C7092D"/>
    <w:rsid w:val="3B3C1B80"/>
    <w:rsid w:val="447E43A2"/>
    <w:rsid w:val="45E108D2"/>
    <w:rsid w:val="4B28617E"/>
    <w:rsid w:val="62854625"/>
    <w:rsid w:val="64313B8A"/>
    <w:rsid w:val="651A3A83"/>
    <w:rsid w:val="66944F22"/>
    <w:rsid w:val="7BAC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2018-10-23T08:38:00Z</dcterms:created>
  <dc:creator>王乾</dc:creator>
  <cp:lastModifiedBy>王乾</cp:lastModifiedBy>
  <dcterms:modified xsi:type="dcterms:W3CDTF">2018-12-03T10:22:31Z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